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0" w:rsidRDefault="00694E13">
      <w:pPr>
        <w:tabs>
          <w:tab w:val="left" w:pos="-993"/>
        </w:tabs>
        <w:ind w:leftChars="-1" w:left="-2"/>
        <w:jc w:val="center"/>
        <w:rPr>
          <w:rFonts w:ascii="黑体" w:eastAsia="黑体" w:hAnsi="黑体"/>
          <w:b/>
          <w:color w:val="FF0000"/>
          <w:sz w:val="52"/>
          <w:szCs w:val="52"/>
        </w:rPr>
      </w:pPr>
      <w:r>
        <w:rPr>
          <w:rFonts w:ascii="黑体" w:eastAsia="黑体" w:hAnsi="黑体" w:hint="eastAsia"/>
          <w:b/>
          <w:color w:val="FF0000"/>
          <w:sz w:val="52"/>
          <w:szCs w:val="52"/>
        </w:rPr>
        <w:t>新课申请流程图</w:t>
      </w:r>
    </w:p>
    <w:p w:rsidR="00882DC0" w:rsidRDefault="002167C6">
      <w:pPr>
        <w:tabs>
          <w:tab w:val="left" w:pos="-993"/>
        </w:tabs>
        <w:ind w:leftChars="-1" w:left="-2"/>
      </w:pPr>
      <w:bookmarkStart w:id="0" w:name="_GoBack"/>
      <w:bookmarkEnd w:id="0"/>
      <w:r>
        <w:pict>
          <v:rect id="_x0000_s1031" style="position:absolute;left:0;text-align:left;margin-left:654.05pt;margin-top:167.2pt;width:158.25pt;height:253.8pt;z-index:251663360" fillcolor="#f5f57d" strokecolor="#f2f2f2 [3041]" strokeweight="3pt">
            <v:shadow on="t" type="perspective" color="#205867 [1608]" opacity=".5" offset="1pt" offset2="-1pt,-2pt"/>
            <v:textbox>
              <w:txbxContent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882DC0" w:rsidRDefault="002167C6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各单位根据教学进度，按要求开展排课选课工作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。</w:t>
                  </w:r>
                </w:p>
                <w:p w:rsidR="00882DC0" w:rsidRPr="002167C6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2167C6" w:rsidRDefault="002167C6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教务处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882DC0" w:rsidRPr="002167C6" w:rsidRDefault="002167C6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下一次排课选课时间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486.8pt;margin-top:167.2pt;width:158.25pt;height:253.8pt;z-index:251662336" fillcolor="#f5f57d" strokecolor="#f2f2f2 [3041]" strokeweight="3pt">
            <v:shadow on="t" type="perspective" color="#205867 [1608]" opacity=".5" offset="1pt" offset2="-1pt,-2pt"/>
            <v:textbox>
              <w:txbxContent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教研科统计上报新课程名单，在系统编排录入</w:t>
                  </w:r>
                  <w:r w:rsidR="002167C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课号，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并告知相关学院</w:t>
                  </w:r>
                  <w:r w:rsidR="002167C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。</w:t>
                  </w:r>
                </w:p>
                <w:p w:rsidR="00882DC0" w:rsidRPr="00145D8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145D80" w:rsidRDefault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145D80" w:rsidRDefault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教务处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收到申请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个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周内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315.25pt;margin-top:167.2pt;width:157.5pt;height:253.8pt;z-index:251661312" fillcolor="#f5f57d" strokecolor="#f2f2f2 [3041]" strokeweight="3pt">
            <v:shadow on="t" type="perspective" color="#205867 [1608]" opacity=".5" offset="1pt" offset2="-1pt,-2pt"/>
            <v:textbox>
              <w:txbxContent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新课程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通过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后，各教学院部将新课名单上报教务处，提交《中国政法大学新课程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申请书》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（含课程介绍、教学大纲、教材选用信息等）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。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145D80" w:rsidRDefault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各教学院部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会议结束</w:t>
                  </w:r>
                  <w:r w:rsidR="00694E1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1个周内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49.3pt;margin-top:167.2pt;width:158.25pt;height:253.8pt;z-index:251660288" fillcolor="#f5f57d" strokecolor="#f2f2f2 [3041]" strokeweight="3pt">
            <v:shadow on="t" type="perspective" color="#205867 [1608]" opacity=".5" offset="1pt" offset2="-1pt,-2pt"/>
            <v:textbox>
              <w:txbxContent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145D80" w:rsidRDefault="00145D80" w:rsidP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145D80" w:rsidRDefault="00145D80" w:rsidP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本科教学指导委员会审议培养方案，</w:t>
                  </w:r>
                  <w:r w:rsidR="002167C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各教学院部应同时提交拟新开课名单、开设理由以及课程介绍，委员会决定是否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同意开设相关新课程。</w:t>
                  </w:r>
                </w:p>
                <w:p w:rsidR="00145D80" w:rsidRDefault="00145D80" w:rsidP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根据会议时间进行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5.95pt;margin-top:167.95pt;width:144.75pt;height:253.05pt;z-index:251659264" fillcolor="#f5f57d" strokecolor="#f2f2f2 [3041]" strokeweight="3pt">
            <v:shadow on="t" type="perspective" color="#205867 [1608]" opacity=".5" offset="1pt" offset2="-1pt,-2pt"/>
            <v:textbox>
              <w:txbxContent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0"/>
                      <w:szCs w:val="30"/>
                    </w:rPr>
                    <w:t>内容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</w:p>
                <w:p w:rsidR="00145D80" w:rsidRDefault="00145D80" w:rsidP="00145D80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各基层教学组织研究拟开设新课程，论证新课程开设可行性。</w:t>
                  </w:r>
                </w:p>
                <w:p w:rsidR="00882DC0" w:rsidRDefault="00145D8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学院对新课程初步审查，将其放入下一次培养方案调整工作进程中。</w:t>
                  </w:r>
                </w:p>
                <w:p w:rsidR="00882DC0" w:rsidRDefault="00882DC0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各教学院部</w:t>
                  </w:r>
                </w:p>
                <w:p w:rsidR="002167C6" w:rsidRDefault="002167C6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882DC0" w:rsidRDefault="00694E1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882DC0" w:rsidRDefault="002167C6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与培养方案调整工作同时进行</w:t>
                  </w:r>
                </w:p>
              </w:txbxContent>
            </v:textbox>
          </v:rect>
        </w:pict>
      </w:r>
      <w:r w:rsidR="00145672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717.8pt;margin-top:109.3pt;width:24pt;height:51pt;z-index:251668480" fillcolor="#b2a1c7 [1943]" strokecolor="#8064a2 [3207]" strokeweight="1pt">
            <v:fill color2="#8064a2 [3207]" focus="50%" type="gradient"/>
            <v:shadow on="t" type="perspective" color="#3f3151 [1607]" offset="1pt" offset2="-3pt,-2pt"/>
            <v:textbox style="layout-flow:vertical-ideographic"/>
          </v:shape>
        </w:pict>
      </w:r>
      <w:r w:rsidR="00145672">
        <w:pict>
          <v:shape id="_x0000_s1036" type="#_x0000_t67" style="position:absolute;left:0;text-align:left;margin-left:552.05pt;margin-top:109.3pt;width:24pt;height:51pt;z-index:251667456" fillcolor="#b2a1c7 [1943]" strokecolor="#8064a2 [3207]" strokeweight="1pt">
            <v:fill color2="#8064a2 [3207]" focus="50%" type="gradient"/>
            <v:shadow on="t" type="perspective" color="#3f3151 [1607]" offset="1pt" offset2="-3pt,-2pt"/>
            <v:textbox style="layout-flow:vertical-ideographic"/>
          </v:shape>
        </w:pict>
      </w:r>
      <w:r w:rsidR="00145672">
        <w:pict>
          <v:shape id="_x0000_s1035" type="#_x0000_t67" style="position:absolute;left:0;text-align:left;margin-left:374.3pt;margin-top:109.3pt;width:24pt;height:51pt;z-index:251666432" fillcolor="#b2a1c7 [1943]" strokecolor="#8064a2 [3207]" strokeweight="1pt">
            <v:fill color2="#8064a2 [3207]" focus="50%" type="gradient"/>
            <v:shadow on="t" type="perspective" color="#3f3151 [1607]" offset="1pt" offset2="-3pt,-2pt"/>
            <v:textbox style="layout-flow:vertical-ideographic"/>
          </v:shape>
        </w:pict>
      </w:r>
      <w:r w:rsidR="00145672">
        <w:pict>
          <v:shape id="_x0000_s1034" type="#_x0000_t67" style="position:absolute;left:0;text-align:left;margin-left:216.8pt;margin-top:109.3pt;width:24pt;height:51pt;z-index:251665408" fillcolor="#b2a1c7 [1943]" strokecolor="#8064a2 [3207]" strokeweight="1pt">
            <v:fill color2="#8064a2 [3207]" focus="50%" type="gradient"/>
            <v:shadow on="t" type="perspective" color="#3f3151 [1607]" offset="1pt" offset2="-3pt,-2pt"/>
            <v:textbox style="layout-flow:vertical-ideographic"/>
          </v:shape>
        </w:pict>
      </w:r>
      <w:r w:rsidR="00145672">
        <w:pict>
          <v:shape id="_x0000_s1033" type="#_x0000_t67" style="position:absolute;left:0;text-align:left;margin-left:52.55pt;margin-top:109.3pt;width:24pt;height:51pt;z-index:251664384" fillcolor="#b2a1c7 [1943]" strokecolor="#8064a2 [3207]" strokeweight="1pt">
            <v:fill color2="#8064a2 [3207]" focus="50%" type="gradient"/>
            <v:shadow on="t" type="perspective" color="#3f3151 [1607]" offset="1pt" offset2="-3pt,-2pt"/>
            <v:textbox style="layout-flow:vertical-ideographic"/>
          </v:shape>
        </w:pict>
      </w:r>
      <w:r w:rsidR="00694E13">
        <w:rPr>
          <w:rFonts w:hint="eastAsia"/>
          <w:noProof/>
        </w:rPr>
        <w:drawing>
          <wp:inline distT="0" distB="0" distL="0" distR="0">
            <wp:extent cx="10153650" cy="1628775"/>
            <wp:effectExtent l="95250" t="1905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82DC0" w:rsidSect="00882DC0">
      <w:pgSz w:w="16838" w:h="11906" w:orient="landscape"/>
      <w:pgMar w:top="709" w:right="820" w:bottom="709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52" w:rsidRDefault="00A02552" w:rsidP="00D36B77">
      <w:r>
        <w:separator/>
      </w:r>
    </w:p>
  </w:endnote>
  <w:endnote w:type="continuationSeparator" w:id="1">
    <w:p w:rsidR="00A02552" w:rsidRDefault="00A02552" w:rsidP="00D3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52" w:rsidRDefault="00A02552" w:rsidP="00D36B77">
      <w:r>
        <w:separator/>
      </w:r>
    </w:p>
  </w:footnote>
  <w:footnote w:type="continuationSeparator" w:id="1">
    <w:p w:rsidR="00A02552" w:rsidRDefault="00A02552" w:rsidP="00D3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08"/>
    <w:rsid w:val="0004329C"/>
    <w:rsid w:val="00054A0E"/>
    <w:rsid w:val="000756FA"/>
    <w:rsid w:val="00080408"/>
    <w:rsid w:val="00134667"/>
    <w:rsid w:val="00145672"/>
    <w:rsid w:val="00145D80"/>
    <w:rsid w:val="00147DCA"/>
    <w:rsid w:val="00193834"/>
    <w:rsid w:val="002167C6"/>
    <w:rsid w:val="00221B85"/>
    <w:rsid w:val="00314380"/>
    <w:rsid w:val="00370AF1"/>
    <w:rsid w:val="0038459B"/>
    <w:rsid w:val="00465F98"/>
    <w:rsid w:val="005740F8"/>
    <w:rsid w:val="005A431C"/>
    <w:rsid w:val="00625030"/>
    <w:rsid w:val="00694E13"/>
    <w:rsid w:val="0075559F"/>
    <w:rsid w:val="00774490"/>
    <w:rsid w:val="0082084E"/>
    <w:rsid w:val="00882DC0"/>
    <w:rsid w:val="00893166"/>
    <w:rsid w:val="008D5A73"/>
    <w:rsid w:val="009218DF"/>
    <w:rsid w:val="009A6652"/>
    <w:rsid w:val="00A02552"/>
    <w:rsid w:val="00A25C33"/>
    <w:rsid w:val="00A90E0E"/>
    <w:rsid w:val="00B26C3A"/>
    <w:rsid w:val="00B739A3"/>
    <w:rsid w:val="00B9287F"/>
    <w:rsid w:val="00C47796"/>
    <w:rsid w:val="00C700E5"/>
    <w:rsid w:val="00C908EE"/>
    <w:rsid w:val="00D36B77"/>
    <w:rsid w:val="00D8386C"/>
    <w:rsid w:val="00DC5069"/>
    <w:rsid w:val="00ED7A9B"/>
    <w:rsid w:val="00F00B14"/>
    <w:rsid w:val="00F4515C"/>
    <w:rsid w:val="00FE526B"/>
    <w:rsid w:val="00FF2366"/>
    <w:rsid w:val="00FF2DD1"/>
    <w:rsid w:val="0C7E3EF7"/>
    <w:rsid w:val="3535650D"/>
    <w:rsid w:val="63D4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82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2D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82D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82DC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82D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76CCD1-A002-4BD6-ABCC-94C5B39FE9B3}" type="doc">
      <dgm:prSet loTypeId="urn:microsoft.com/office/officeart/2005/8/layout/hProcess9#1" loCatId="process" qsTypeId="urn:microsoft.com/office/officeart/2005/8/quickstyle/3d1#1" qsCatId="3D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8C6A3CDD-7F42-48E3-900E-18E3DB17D4EE}">
      <dgm:prSet phldrT="[文本]"/>
      <dgm:spPr/>
      <dgm:t>
        <a:bodyPr/>
        <a:lstStyle/>
        <a:p>
          <a:r>
            <a:rPr lang="zh-CN" altLang="en-US"/>
            <a:t>组织新课</a:t>
          </a:r>
        </a:p>
      </dgm:t>
    </dgm:pt>
    <dgm:pt modelId="{783D948F-2069-4CBD-B937-109AEB77C8A4}" type="par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BA09EB32-A4BB-4D27-A696-69887DCDA607}" type="sib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C91CFB76-DD12-4606-B0C1-C1E3BCCD6091}">
      <dgm:prSet phldrT="[文本]"/>
      <dgm:spPr/>
      <dgm:t>
        <a:bodyPr/>
        <a:lstStyle/>
        <a:p>
          <a:r>
            <a:rPr lang="zh-CN" altLang="en-US"/>
            <a:t>审议新课</a:t>
          </a:r>
        </a:p>
      </dgm:t>
    </dgm:pt>
    <dgm:pt modelId="{747A3598-8BFC-41D9-8A48-38EDC0AEAEE4}" type="par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67850241-B7FC-4C01-838D-76FE0C15429F}" type="sib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0DA42719-7B0C-475B-ADE4-C7959435FC1D}">
      <dgm:prSet phldrT="[文本]"/>
      <dgm:spPr/>
      <dgm:t>
        <a:bodyPr/>
        <a:lstStyle/>
        <a:p>
          <a:r>
            <a:rPr lang="zh-CN" altLang="en-US"/>
            <a:t>提交材料</a:t>
          </a:r>
        </a:p>
      </dgm:t>
    </dgm:pt>
    <dgm:pt modelId="{EF3B8D04-6F5B-4F59-84FE-B1CF7C89C1C0}" type="par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F6136CF7-71B6-47D9-81B2-7A2B8264E039}" type="sib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49DC9ED4-D2A5-4F8C-B9F9-F96DB6FF8C0B}">
      <dgm:prSet phldrT="[文本]"/>
      <dgm:spPr/>
      <dgm:t>
        <a:bodyPr/>
        <a:lstStyle/>
        <a:p>
          <a:r>
            <a:rPr lang="zh-CN" altLang="en-US"/>
            <a:t>组织排课</a:t>
          </a:r>
        </a:p>
      </dgm:t>
    </dgm:pt>
    <dgm:pt modelId="{C0FB3DB5-3C5F-4428-8931-22699F030C97}" type="par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997A8E3C-D7D2-4AF1-AB78-1551304A4B1A}" type="sib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0E9DD8A5-EB38-41A0-9F65-4769C9F2FFD4}">
      <dgm:prSet phldrT="[文本]"/>
      <dgm:spPr/>
      <dgm:t>
        <a:bodyPr/>
        <a:lstStyle/>
        <a:p>
          <a:r>
            <a:rPr lang="zh-CN" altLang="en-US"/>
            <a:t>编写课号</a:t>
          </a:r>
        </a:p>
      </dgm:t>
    </dgm:pt>
    <dgm:pt modelId="{ECE5D054-F1BF-4CF3-927D-5FD37223A4AE}" type="sib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B4073B5A-97D4-478E-B600-0E616ED6357D}" type="par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8B2A56A0-F907-4351-BF39-B142515CAEF8}" type="pres">
      <dgm:prSet presAssocID="{5376CCD1-A002-4BD6-ABCC-94C5B39FE9B3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FDDF25C-DC02-422B-8605-59264BB4DAF0}" type="pres">
      <dgm:prSet presAssocID="{5376CCD1-A002-4BD6-ABCC-94C5B39FE9B3}" presName="arrow" presStyleLbl="bgShp" presStyleIdx="0" presStyleCnt="1" custScaleX="117647" custScaleY="100000"/>
      <dgm:spPr/>
    </dgm:pt>
    <dgm:pt modelId="{B37C2A37-ED25-46AD-8484-65F3AD36DA8C}" type="pres">
      <dgm:prSet presAssocID="{5376CCD1-A002-4BD6-ABCC-94C5B39FE9B3}" presName="linearProcess" presStyleCnt="0"/>
      <dgm:spPr/>
    </dgm:pt>
    <dgm:pt modelId="{22E3A677-3765-49A3-A6A7-6358F62248A3}" type="pres">
      <dgm:prSet presAssocID="{8C6A3CDD-7F42-48E3-900E-18E3DB17D4EE}" presName="textNode" presStyleLbl="node1" presStyleIdx="0" presStyleCnt="5" custScaleX="72093" custLinFactNeighborX="-2209" custLinFactNeighborY="291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113A4E21-0E44-4D91-A9A1-7B3711FA2EE0}" type="pres">
      <dgm:prSet presAssocID="{BA09EB32-A4BB-4D27-A696-69887DCDA607}" presName="sibTrans" presStyleCnt="0"/>
      <dgm:spPr/>
    </dgm:pt>
    <dgm:pt modelId="{5E8160E9-77D0-4AF8-9E3E-2E709E9C0812}" type="pres">
      <dgm:prSet presAssocID="{C91CFB76-DD12-4606-B0C1-C1E3BCCD6091}" presName="textNode" presStyleLbl="node1" presStyleIdx="1" presStyleCnt="5" custScaleX="8062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800F5830-68B8-44A2-86CD-7B2869EBB78D}" type="pres">
      <dgm:prSet presAssocID="{67850241-B7FC-4C01-838D-76FE0C15429F}" presName="sibTrans" presStyleCnt="0"/>
      <dgm:spPr/>
    </dgm:pt>
    <dgm:pt modelId="{D8A7394D-B260-4F63-BBA3-96ACA8B3BFDF}" type="pres">
      <dgm:prSet presAssocID="{0DA42719-7B0C-475B-ADE4-C7959435FC1D}" presName="textNode" presStyleLbl="node1" presStyleIdx="2" presStyleCnt="5" custScaleX="7801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59B20168-7C5C-41BB-B9B9-AC0AEB415CEA}" type="pres">
      <dgm:prSet presAssocID="{F6136CF7-71B6-47D9-81B2-7A2B8264E039}" presName="sibTrans" presStyleCnt="0"/>
      <dgm:spPr/>
    </dgm:pt>
    <dgm:pt modelId="{2DEDF7B9-7F60-4879-BF22-BF21049B46A7}" type="pres">
      <dgm:prSet presAssocID="{0E9DD8A5-EB38-41A0-9F65-4769C9F2FFD4}" presName="textNode" presStyleLbl="node1" presStyleIdx="3" presStyleCnt="5" custScaleX="81435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0083CCF8-2607-447C-A65A-1B7F01BFCA32}" type="pres">
      <dgm:prSet presAssocID="{ECE5D054-F1BF-4CF3-927D-5FD37223A4AE}" presName="sibTrans" presStyleCnt="0"/>
      <dgm:spPr/>
    </dgm:pt>
    <dgm:pt modelId="{2E345F4B-645D-4CD0-84C2-3EBCC6489947}" type="pres">
      <dgm:prSet presAssocID="{49DC9ED4-D2A5-4F8C-B9F9-F96DB6FF8C0B}" presName="textNode" presStyleLbl="node1" presStyleIdx="4" presStyleCnt="5" custScaleX="68276" custLinFactNeighborX="-66944" custLinFactNeighborY="137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D779726-45D2-49E6-B4F0-9D28DA0672DE}" srcId="{5376CCD1-A002-4BD6-ABCC-94C5B39FE9B3}" destId="{C91CFB76-DD12-4606-B0C1-C1E3BCCD6091}" srcOrd="1" destOrd="0" parTransId="{747A3598-8BFC-41D9-8A48-38EDC0AEAEE4}" sibTransId="{67850241-B7FC-4C01-838D-76FE0C15429F}"/>
    <dgm:cxn modelId="{24AFAB5B-C14C-49E0-A060-2BC7FEBDE51B}" type="presOf" srcId="{5376CCD1-A002-4BD6-ABCC-94C5B39FE9B3}" destId="{8B2A56A0-F907-4351-BF39-B142515CAEF8}" srcOrd="0" destOrd="0" presId="urn:microsoft.com/office/officeart/2005/8/layout/hProcess9#1"/>
    <dgm:cxn modelId="{FD12BA29-6F1A-42B7-A291-843A85C5DAE3}" type="presOf" srcId="{0DA42719-7B0C-475B-ADE4-C7959435FC1D}" destId="{D8A7394D-B260-4F63-BBA3-96ACA8B3BFDF}" srcOrd="0" destOrd="0" presId="urn:microsoft.com/office/officeart/2005/8/layout/hProcess9#1"/>
    <dgm:cxn modelId="{9F583744-FB6B-4397-A283-DD16171DFE63}" type="presOf" srcId="{0E9DD8A5-EB38-41A0-9F65-4769C9F2FFD4}" destId="{2DEDF7B9-7F60-4879-BF22-BF21049B46A7}" srcOrd="0" destOrd="0" presId="urn:microsoft.com/office/officeart/2005/8/layout/hProcess9#1"/>
    <dgm:cxn modelId="{8EE32157-14AF-472F-8D0C-C4C4E616EBD1}" srcId="{5376CCD1-A002-4BD6-ABCC-94C5B39FE9B3}" destId="{49DC9ED4-D2A5-4F8C-B9F9-F96DB6FF8C0B}" srcOrd="4" destOrd="0" parTransId="{C0FB3DB5-3C5F-4428-8931-22699F030C97}" sibTransId="{997A8E3C-D7D2-4AF1-AB78-1551304A4B1A}"/>
    <dgm:cxn modelId="{6D6C4423-AEA5-4426-8FA9-7DA7DAA8BD3E}" type="presOf" srcId="{C91CFB76-DD12-4606-B0C1-C1E3BCCD6091}" destId="{5E8160E9-77D0-4AF8-9E3E-2E709E9C0812}" srcOrd="0" destOrd="0" presId="urn:microsoft.com/office/officeart/2005/8/layout/hProcess9#1"/>
    <dgm:cxn modelId="{329C71BC-8754-4FAD-AB74-9DC2E7B29C93}" type="presOf" srcId="{49DC9ED4-D2A5-4F8C-B9F9-F96DB6FF8C0B}" destId="{2E345F4B-645D-4CD0-84C2-3EBCC6489947}" srcOrd="0" destOrd="0" presId="urn:microsoft.com/office/officeart/2005/8/layout/hProcess9#1"/>
    <dgm:cxn modelId="{48A0425B-6C37-4479-9F72-000DDC5BD9BF}" srcId="{5376CCD1-A002-4BD6-ABCC-94C5B39FE9B3}" destId="{0E9DD8A5-EB38-41A0-9F65-4769C9F2FFD4}" srcOrd="3" destOrd="0" parTransId="{B4073B5A-97D4-478E-B600-0E616ED6357D}" sibTransId="{ECE5D054-F1BF-4CF3-927D-5FD37223A4AE}"/>
    <dgm:cxn modelId="{9AEE7DDE-F008-4CF6-A159-BDA5B53EB312}" srcId="{5376CCD1-A002-4BD6-ABCC-94C5B39FE9B3}" destId="{8C6A3CDD-7F42-48E3-900E-18E3DB17D4EE}" srcOrd="0" destOrd="0" parTransId="{783D948F-2069-4CBD-B937-109AEB77C8A4}" sibTransId="{BA09EB32-A4BB-4D27-A696-69887DCDA607}"/>
    <dgm:cxn modelId="{FDF26AC0-9CFF-4515-ADAE-2402A3560725}" type="presOf" srcId="{8C6A3CDD-7F42-48E3-900E-18E3DB17D4EE}" destId="{22E3A677-3765-49A3-A6A7-6358F62248A3}" srcOrd="0" destOrd="0" presId="urn:microsoft.com/office/officeart/2005/8/layout/hProcess9#1"/>
    <dgm:cxn modelId="{781572A1-4D60-4903-A781-7F7F342306D6}" srcId="{5376CCD1-A002-4BD6-ABCC-94C5B39FE9B3}" destId="{0DA42719-7B0C-475B-ADE4-C7959435FC1D}" srcOrd="2" destOrd="0" parTransId="{EF3B8D04-6F5B-4F59-84FE-B1CF7C89C1C0}" sibTransId="{F6136CF7-71B6-47D9-81B2-7A2B8264E039}"/>
    <dgm:cxn modelId="{28EE6AC9-6FB9-4243-BFF9-D5A2B3557E58}" type="presParOf" srcId="{8B2A56A0-F907-4351-BF39-B142515CAEF8}" destId="{CFDDF25C-DC02-422B-8605-59264BB4DAF0}" srcOrd="0" destOrd="0" presId="urn:microsoft.com/office/officeart/2005/8/layout/hProcess9#1"/>
    <dgm:cxn modelId="{2783CACB-9A86-4391-BDBC-4387AD554628}" type="presParOf" srcId="{8B2A56A0-F907-4351-BF39-B142515CAEF8}" destId="{B37C2A37-ED25-46AD-8484-65F3AD36DA8C}" srcOrd="1" destOrd="0" presId="urn:microsoft.com/office/officeart/2005/8/layout/hProcess9#1"/>
    <dgm:cxn modelId="{C021F4C5-B4C6-425F-9FB3-1BBC6C493F86}" type="presParOf" srcId="{B37C2A37-ED25-46AD-8484-65F3AD36DA8C}" destId="{22E3A677-3765-49A3-A6A7-6358F62248A3}" srcOrd="0" destOrd="0" presId="urn:microsoft.com/office/officeart/2005/8/layout/hProcess9#1"/>
    <dgm:cxn modelId="{D155EB0B-C8B4-454C-8A49-079A965BAB7A}" type="presParOf" srcId="{B37C2A37-ED25-46AD-8484-65F3AD36DA8C}" destId="{113A4E21-0E44-4D91-A9A1-7B3711FA2EE0}" srcOrd="1" destOrd="0" presId="urn:microsoft.com/office/officeart/2005/8/layout/hProcess9#1"/>
    <dgm:cxn modelId="{5879C59C-14F0-47E2-A19E-11506DDE15C1}" type="presParOf" srcId="{B37C2A37-ED25-46AD-8484-65F3AD36DA8C}" destId="{5E8160E9-77D0-4AF8-9E3E-2E709E9C0812}" srcOrd="2" destOrd="0" presId="urn:microsoft.com/office/officeart/2005/8/layout/hProcess9#1"/>
    <dgm:cxn modelId="{6DBD4502-4938-4348-9FB4-D00AC987C085}" type="presParOf" srcId="{B37C2A37-ED25-46AD-8484-65F3AD36DA8C}" destId="{800F5830-68B8-44A2-86CD-7B2869EBB78D}" srcOrd="3" destOrd="0" presId="urn:microsoft.com/office/officeart/2005/8/layout/hProcess9#1"/>
    <dgm:cxn modelId="{7E89D94D-A37F-47A7-87B4-D52DFE314C96}" type="presParOf" srcId="{B37C2A37-ED25-46AD-8484-65F3AD36DA8C}" destId="{D8A7394D-B260-4F63-BBA3-96ACA8B3BFDF}" srcOrd="4" destOrd="0" presId="urn:microsoft.com/office/officeart/2005/8/layout/hProcess9#1"/>
    <dgm:cxn modelId="{16CA897A-92B9-4DC9-9CA5-5F301D76BCFE}" type="presParOf" srcId="{B37C2A37-ED25-46AD-8484-65F3AD36DA8C}" destId="{59B20168-7C5C-41BB-B9B9-AC0AEB415CEA}" srcOrd="5" destOrd="0" presId="urn:microsoft.com/office/officeart/2005/8/layout/hProcess9#1"/>
    <dgm:cxn modelId="{ED2C3D3D-C1DF-43C7-B8B9-46D7B53627A0}" type="presParOf" srcId="{B37C2A37-ED25-46AD-8484-65F3AD36DA8C}" destId="{2DEDF7B9-7F60-4879-BF22-BF21049B46A7}" srcOrd="6" destOrd="0" presId="urn:microsoft.com/office/officeart/2005/8/layout/hProcess9#1"/>
    <dgm:cxn modelId="{91A83499-6043-4C28-A35A-A52B06DB3FC7}" type="presParOf" srcId="{B37C2A37-ED25-46AD-8484-65F3AD36DA8C}" destId="{0083CCF8-2607-447C-A65A-1B7F01BFCA32}" srcOrd="7" destOrd="0" presId="urn:microsoft.com/office/officeart/2005/8/layout/hProcess9#1"/>
    <dgm:cxn modelId="{0889F2F3-8EBA-4434-879E-6FE38FFD7F0E}" type="presParOf" srcId="{B37C2A37-ED25-46AD-8484-65F3AD36DA8C}" destId="{2E345F4B-645D-4CD0-84C2-3EBCC6489947}" srcOrd="8" destOrd="0" presId="urn:microsoft.com/office/officeart/2005/8/layout/hProcess9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7"/>
    <customShpInfo spid="_x0000_s1028"/>
    <customShpInfo spid="_x0000_s1029"/>
    <customShpInfo spid="_x0000_s1031"/>
    <customShpInfo spid="_x0000_s1037"/>
    <customShpInfo spid="_x0000_s1036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DC8C5-07FD-4B91-8AF8-8AB3739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632</cp:lastModifiedBy>
  <cp:revision>3</cp:revision>
  <cp:lastPrinted>2017-05-26T03:32:00Z</cp:lastPrinted>
  <dcterms:created xsi:type="dcterms:W3CDTF">2017-06-07T08:47:00Z</dcterms:created>
  <dcterms:modified xsi:type="dcterms:W3CDTF">2017-06-09T01:30:00Z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